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AB5A9" w14:textId="77777777" w:rsidR="00486026" w:rsidRDefault="004E5026">
      <w:pPr>
        <w:pStyle w:val="Heading1"/>
        <w:spacing w:before="19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Press Release</w:t>
      </w:r>
    </w:p>
    <w:p w14:paraId="50E7EA69" w14:textId="77777777" w:rsidR="00486026" w:rsidRDefault="00486026">
      <w:pPr>
        <w:pBdr>
          <w:top w:val="nil"/>
          <w:left w:val="nil"/>
          <w:bottom w:val="nil"/>
          <w:right w:val="nil"/>
          <w:between w:val="nil"/>
        </w:pBdr>
        <w:jc w:val="center"/>
        <w:rPr>
          <w:rFonts w:ascii="Times New Roman" w:eastAsia="Times New Roman" w:hAnsi="Times New Roman" w:cs="Times New Roman"/>
          <w:b/>
          <w:color w:val="000000"/>
          <w:sz w:val="24"/>
          <w:szCs w:val="24"/>
        </w:rPr>
      </w:pPr>
    </w:p>
    <w:p w14:paraId="6C18AC10" w14:textId="77777777" w:rsidR="00486026" w:rsidRDefault="00486026">
      <w:pPr>
        <w:rPr>
          <w:rFonts w:ascii="Times New Roman" w:eastAsia="Times New Roman" w:hAnsi="Times New Roman" w:cs="Times New Roman"/>
          <w:sz w:val="24"/>
          <w:szCs w:val="24"/>
        </w:rPr>
      </w:pPr>
    </w:p>
    <w:p w14:paraId="098DCD90" w14:textId="77777777" w:rsidR="00486026" w:rsidRDefault="004E5026">
      <w:pPr>
        <w:jc w:val="center"/>
        <w:rPr>
          <w:rFonts w:ascii="Times New Roman" w:eastAsia="Times New Roman" w:hAnsi="Times New Roman" w:cs="Times New Roman"/>
          <w:color w:val="FFFFFF"/>
          <w:sz w:val="24"/>
          <w:szCs w:val="24"/>
        </w:rPr>
      </w:pPr>
      <w:r>
        <w:rPr>
          <w:rFonts w:ascii="Times New Roman" w:eastAsia="Times New Roman" w:hAnsi="Times New Roman" w:cs="Times New Roman"/>
          <w:b/>
          <w:sz w:val="24"/>
          <w:szCs w:val="24"/>
        </w:rPr>
        <w:t>Empowering Rajasthan’s Green Economy: Avaada’s INR 5,800 Cr Investment in Renewable Energy</w:t>
      </w:r>
    </w:p>
    <w:p w14:paraId="2013C895" w14:textId="77777777" w:rsidR="00486026" w:rsidRDefault="00486026">
      <w:pPr>
        <w:pStyle w:val="Title"/>
        <w:rPr>
          <w:rFonts w:ascii="Times New Roman" w:eastAsia="Times New Roman" w:hAnsi="Times New Roman" w:cs="Times New Roman"/>
          <w:b/>
          <w:sz w:val="22"/>
          <w:szCs w:val="22"/>
        </w:rPr>
      </w:pPr>
    </w:p>
    <w:p w14:paraId="3202C99B" w14:textId="6925F6FD" w:rsidR="00486026" w:rsidRDefault="004E5026">
      <w:pPr>
        <w:jc w:val="both"/>
        <w:rPr>
          <w:rFonts w:ascii="Times New Roman" w:eastAsia="Times New Roman" w:hAnsi="Times New Roman" w:cs="Times New Roman"/>
        </w:rPr>
      </w:pPr>
      <w:r>
        <w:rPr>
          <w:rFonts w:ascii="Times New Roman" w:eastAsia="Times New Roman" w:hAnsi="Times New Roman" w:cs="Times New Roman"/>
          <w:b/>
        </w:rPr>
        <w:t>Jaipur, November 20, 2024:</w:t>
      </w:r>
      <w:r>
        <w:rPr>
          <w:rFonts w:ascii="Times New Roman" w:eastAsia="Times New Roman" w:hAnsi="Times New Roman" w:cs="Times New Roman"/>
        </w:rPr>
        <w:t xml:space="preserve"> Avaada Group, a pioneer in green energy solutions, strengthens</w:t>
      </w:r>
      <w:r>
        <w:rPr>
          <w:rFonts w:ascii="Times New Roman" w:eastAsia="Times New Roman" w:hAnsi="Times New Roman" w:cs="Times New Roman"/>
          <w:color w:val="0B5394"/>
        </w:rPr>
        <w:t xml:space="preserve"> </w:t>
      </w:r>
      <w:r>
        <w:rPr>
          <w:rFonts w:ascii="Times New Roman" w:eastAsia="Times New Roman" w:hAnsi="Times New Roman" w:cs="Times New Roman"/>
        </w:rPr>
        <w:t xml:space="preserve">its position as a key player in Rajasthan’s renewable energy landscape. The group </w:t>
      </w:r>
      <w:r w:rsidR="000D51C9">
        <w:rPr>
          <w:rFonts w:ascii="Times New Roman" w:eastAsia="Times New Roman" w:hAnsi="Times New Roman" w:cs="Times New Roman"/>
        </w:rPr>
        <w:t>entered into</w:t>
      </w:r>
      <w:r>
        <w:rPr>
          <w:rFonts w:ascii="Times New Roman" w:eastAsia="Times New Roman" w:hAnsi="Times New Roman" w:cs="Times New Roman"/>
        </w:rPr>
        <w:t xml:space="preserve"> a Memorandum of Understanding (MoU) to develop a 1200 MW Pumped Storage Project. </w:t>
      </w:r>
    </w:p>
    <w:p w14:paraId="2FFD121B" w14:textId="77777777" w:rsidR="00486026" w:rsidRDefault="004E5026">
      <w:pPr>
        <w:spacing w:before="240" w:after="240"/>
        <w:jc w:val="both"/>
        <w:rPr>
          <w:rFonts w:ascii="Times New Roman" w:eastAsia="Times New Roman" w:hAnsi="Times New Roman" w:cs="Times New Roman"/>
        </w:rPr>
      </w:pPr>
      <w:r>
        <w:rPr>
          <w:rFonts w:ascii="Times New Roman" w:eastAsia="Times New Roman" w:hAnsi="Times New Roman" w:cs="Times New Roman"/>
        </w:rPr>
        <w:t>The MoU, formalized between the Energy Department, Government of Rajasthan and Avaada Aqua Batteries Pvt. Ltd., a subsidiary of Avaada Group marks the next chapter in Avaada’s significant investment plans for the state. The signing ceremony was graced by the </w:t>
      </w:r>
      <w:r>
        <w:rPr>
          <w:rFonts w:ascii="Times New Roman" w:eastAsia="Times New Roman" w:hAnsi="Times New Roman" w:cs="Times New Roman"/>
          <w:highlight w:val="white"/>
        </w:rPr>
        <w:t xml:space="preserve">Hon’ble Chief Minister of Rajasthan </w:t>
      </w:r>
      <w:r w:rsidRPr="00F66F01">
        <w:rPr>
          <w:rFonts w:ascii="Times New Roman" w:eastAsia="Times New Roman" w:hAnsi="Times New Roman" w:cs="Times New Roman"/>
          <w:b/>
          <w:bCs/>
          <w:highlight w:val="white"/>
        </w:rPr>
        <w:t>Shri Bhajan Lal Sharma</w:t>
      </w:r>
      <w:r>
        <w:rPr>
          <w:rFonts w:ascii="Times New Roman" w:eastAsia="Times New Roman" w:hAnsi="Times New Roman" w:cs="Times New Roman"/>
        </w:rPr>
        <w:t xml:space="preserve"> and other dignitaries. This landmark agreement marks a key moment in Rajasthan's journey toward a sustainable and resilient energy future.</w:t>
      </w:r>
    </w:p>
    <w:p w14:paraId="1AAC64A3" w14:textId="77777777" w:rsidR="00486026" w:rsidRDefault="004E5026">
      <w:pPr>
        <w:jc w:val="both"/>
        <w:rPr>
          <w:rFonts w:ascii="Times New Roman" w:eastAsia="Times New Roman" w:hAnsi="Times New Roman" w:cs="Times New Roman"/>
        </w:rPr>
      </w:pPr>
      <w:r>
        <w:rPr>
          <w:rFonts w:ascii="Times New Roman" w:eastAsia="Times New Roman" w:hAnsi="Times New Roman" w:cs="Times New Roman"/>
        </w:rPr>
        <w:t>The ambitious project comprises development of 1200 MW Kadambari PSP in the Sirohi district. With a total investment of approximately INR 5,800 crore over the next 5-7 years, the project is poised to play a transformative role in ensuring Rajasthan’s energy security and environmental sustainability.</w:t>
      </w:r>
    </w:p>
    <w:p w14:paraId="629D77FC" w14:textId="77777777" w:rsidR="00486026" w:rsidRDefault="00486026">
      <w:pPr>
        <w:jc w:val="both"/>
        <w:rPr>
          <w:rFonts w:ascii="Times New Roman" w:eastAsia="Times New Roman" w:hAnsi="Times New Roman" w:cs="Times New Roman"/>
        </w:rPr>
      </w:pPr>
    </w:p>
    <w:p w14:paraId="4E10F648" w14:textId="598CC7E4" w:rsidR="00486026" w:rsidRDefault="004E5026">
      <w:pPr>
        <w:jc w:val="both"/>
        <w:rPr>
          <w:rFonts w:ascii="Times New Roman" w:eastAsia="Times New Roman" w:hAnsi="Times New Roman" w:cs="Times New Roman"/>
        </w:rPr>
      </w:pPr>
      <w:r>
        <w:rPr>
          <w:rFonts w:ascii="Times New Roman" w:eastAsia="Times New Roman" w:hAnsi="Times New Roman" w:cs="Times New Roman"/>
        </w:rPr>
        <w:t>This transformative initiative complements Avaada’s previously announced investment of INR 1 lakh crore in Rajasthan, which encompasses projects like a 1 MTPA Green Ammonia Project, 1 GW Wind Power Project</w:t>
      </w:r>
      <w:r w:rsidR="000D51C9">
        <w:rPr>
          <w:rFonts w:ascii="Times New Roman" w:eastAsia="Times New Roman" w:hAnsi="Times New Roman" w:cs="Times New Roman"/>
        </w:rPr>
        <w:t>s,</w:t>
      </w:r>
      <w:r>
        <w:rPr>
          <w:rFonts w:ascii="Times New Roman" w:eastAsia="Times New Roman" w:hAnsi="Times New Roman" w:cs="Times New Roman"/>
        </w:rPr>
        <w:t xml:space="preserve"> and 10 GW Solar Power Project</w:t>
      </w:r>
      <w:r w:rsidR="000D51C9">
        <w:rPr>
          <w:rFonts w:ascii="Times New Roman" w:eastAsia="Times New Roman" w:hAnsi="Times New Roman" w:cs="Times New Roman"/>
        </w:rPr>
        <w:t>s</w:t>
      </w:r>
      <w:r>
        <w:rPr>
          <w:rFonts w:ascii="Times New Roman" w:eastAsia="Times New Roman" w:hAnsi="Times New Roman" w:cs="Times New Roman"/>
        </w:rPr>
        <w:t>. Spread across key districts such as Jhalawar, Kota, Barmer, and Bikaner, these ventures collectively aim to generate significant employment opportunities, bolster green manufacturing, and drive Rajasthan’s contribution to India’s renewable energy milestones and become a trillion-dollar economy through sustainable, green power solutions.</w:t>
      </w:r>
    </w:p>
    <w:p w14:paraId="7BC50C08" w14:textId="77777777" w:rsidR="00486026" w:rsidRDefault="00486026">
      <w:pPr>
        <w:jc w:val="both"/>
        <w:rPr>
          <w:rFonts w:ascii="Times New Roman" w:eastAsia="Times New Roman" w:hAnsi="Times New Roman" w:cs="Times New Roman"/>
        </w:rPr>
      </w:pPr>
    </w:p>
    <w:p w14:paraId="516B93FA" w14:textId="0C12FC68" w:rsidR="00486026" w:rsidRDefault="004E5026">
      <w:pPr>
        <w:jc w:val="both"/>
        <w:rPr>
          <w:rFonts w:ascii="Times New Roman" w:eastAsia="Times New Roman" w:hAnsi="Times New Roman" w:cs="Times New Roman"/>
        </w:rPr>
      </w:pPr>
      <w:r>
        <w:rPr>
          <w:rFonts w:ascii="Times New Roman" w:eastAsia="Times New Roman" w:hAnsi="Times New Roman" w:cs="Times New Roman"/>
        </w:rPr>
        <w:t>The state’s commitment to enhancing its energy infrastructure through renewable sources reflects its proactive approach to fostering sustainable development and economic growth</w:t>
      </w:r>
      <w:r w:rsidR="00A21448">
        <w:rPr>
          <w:rFonts w:ascii="Times New Roman" w:eastAsia="Times New Roman" w:hAnsi="Times New Roman" w:cs="Times New Roman"/>
        </w:rPr>
        <w:t>.</w:t>
      </w:r>
    </w:p>
    <w:p w14:paraId="2718CE70" w14:textId="77777777" w:rsidR="00486026" w:rsidRDefault="00486026">
      <w:pPr>
        <w:jc w:val="both"/>
        <w:rPr>
          <w:rFonts w:ascii="Times New Roman" w:eastAsia="Times New Roman" w:hAnsi="Times New Roman" w:cs="Times New Roman"/>
        </w:rPr>
      </w:pPr>
    </w:p>
    <w:p w14:paraId="7DB478BF" w14:textId="1D64D583" w:rsidR="00486026" w:rsidRDefault="004E5026">
      <w:pPr>
        <w:jc w:val="both"/>
        <w:rPr>
          <w:rFonts w:ascii="Times New Roman" w:eastAsia="Times New Roman" w:hAnsi="Times New Roman" w:cs="Times New Roman"/>
        </w:rPr>
      </w:pPr>
      <w:r>
        <w:rPr>
          <w:rFonts w:ascii="Times New Roman" w:eastAsia="Times New Roman" w:hAnsi="Times New Roman" w:cs="Times New Roman"/>
        </w:rPr>
        <w:t xml:space="preserve">Commenting on this strategic development, </w:t>
      </w:r>
      <w:r>
        <w:rPr>
          <w:rFonts w:ascii="Times New Roman" w:eastAsia="Times New Roman" w:hAnsi="Times New Roman" w:cs="Times New Roman"/>
          <w:b/>
        </w:rPr>
        <w:t>Shri. Vineet Mittal, Chairman of Avaada Group</w:t>
      </w:r>
      <w:r>
        <w:rPr>
          <w:rFonts w:ascii="Times New Roman" w:eastAsia="Times New Roman" w:hAnsi="Times New Roman" w:cs="Times New Roman"/>
        </w:rPr>
        <w:t>, stated, “</w:t>
      </w:r>
      <w:r>
        <w:rPr>
          <w:rFonts w:ascii="Times New Roman" w:eastAsia="Times New Roman" w:hAnsi="Times New Roman" w:cs="Times New Roman"/>
          <w:i/>
        </w:rPr>
        <w:t>This M</w:t>
      </w:r>
      <w:r w:rsidR="00E42F87">
        <w:rPr>
          <w:rFonts w:ascii="Times New Roman" w:eastAsia="Times New Roman" w:hAnsi="Times New Roman" w:cs="Times New Roman"/>
          <w:i/>
        </w:rPr>
        <w:t>O</w:t>
      </w:r>
      <w:r>
        <w:rPr>
          <w:rFonts w:ascii="Times New Roman" w:eastAsia="Times New Roman" w:hAnsi="Times New Roman" w:cs="Times New Roman"/>
          <w:i/>
        </w:rPr>
        <w:t>U represents a monumental step forward in our mission to deliver cutting-edge renewable energy solutions. Our pumped storage project</w:t>
      </w:r>
      <w:r w:rsidR="00F66F01">
        <w:rPr>
          <w:rFonts w:ascii="Times New Roman" w:eastAsia="Times New Roman" w:hAnsi="Times New Roman" w:cs="Times New Roman"/>
          <w:i/>
        </w:rPr>
        <w:t xml:space="preserve"> will not</w:t>
      </w:r>
      <w:r>
        <w:rPr>
          <w:rFonts w:ascii="Times New Roman" w:eastAsia="Times New Roman" w:hAnsi="Times New Roman" w:cs="Times New Roman"/>
          <w:i/>
        </w:rPr>
        <w:t xml:space="preserve"> only provide Round the Clock (RTC) renewable power but also enhance grid stability by integrating more solar and wind energy. This is part of our broader commitment to Rajasthan, where we are actively pursuing solar, wind hybrid, and other innovative projects to meet the state’s growing energy needs and reduce its carbon footprint.</w:t>
      </w:r>
      <w:r>
        <w:rPr>
          <w:rFonts w:ascii="Times New Roman" w:eastAsia="Times New Roman" w:hAnsi="Times New Roman" w:cs="Times New Roman"/>
        </w:rPr>
        <w:t>”</w:t>
      </w:r>
    </w:p>
    <w:p w14:paraId="0F894455" w14:textId="77777777" w:rsidR="00486026" w:rsidRDefault="00486026">
      <w:pPr>
        <w:jc w:val="both"/>
        <w:rPr>
          <w:rFonts w:ascii="Times New Roman" w:eastAsia="Times New Roman" w:hAnsi="Times New Roman" w:cs="Times New Roman"/>
        </w:rPr>
      </w:pPr>
    </w:p>
    <w:p w14:paraId="200F179E" w14:textId="77777777" w:rsidR="00486026" w:rsidRDefault="004E5026">
      <w:pPr>
        <w:jc w:val="both"/>
        <w:rPr>
          <w:rFonts w:ascii="Times New Roman" w:eastAsia="Times New Roman" w:hAnsi="Times New Roman" w:cs="Times New Roman"/>
        </w:rPr>
      </w:pPr>
      <w:r>
        <w:rPr>
          <w:rFonts w:ascii="Times New Roman" w:eastAsia="Times New Roman" w:hAnsi="Times New Roman" w:cs="Times New Roman"/>
          <w:highlight w:val="white"/>
        </w:rPr>
        <w:t xml:space="preserve">The Hon’ble Chief Minister of Rajasthan lauded the collaboration, emphasizing that the state’s abundant resources and forward-thinking governance have placed it at the forefront of India’s renewable energy revolution. He remarked, “These investment initiatives </w:t>
      </w:r>
      <w:r>
        <w:rPr>
          <w:rFonts w:ascii="Times New Roman" w:eastAsia="Times New Roman" w:hAnsi="Times New Roman" w:cs="Times New Roman"/>
          <w:i/>
          <w:highlight w:val="white"/>
        </w:rPr>
        <w:t>not only address the rising energy demands but also pave the way for sustainable growth, employment creation, and economic resilience. This partnership marks a significant milestone in realizing Rajasthan’s clean energy potential.</w:t>
      </w:r>
      <w:r>
        <w:rPr>
          <w:rFonts w:ascii="Times New Roman" w:eastAsia="Times New Roman" w:hAnsi="Times New Roman" w:cs="Times New Roman"/>
          <w:highlight w:val="white"/>
        </w:rPr>
        <w:t>”</w:t>
      </w:r>
    </w:p>
    <w:p w14:paraId="7E09DEB6" w14:textId="77777777" w:rsidR="00486026" w:rsidRDefault="004E5026">
      <w:pPr>
        <w:widowControl/>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Rajasthan, with 28,617 MW of installed renewable energy capacity, ranks second in India. The intermittency of renewables like solar requires effective storage solutions. Pumped storage projects (PSPs) address this need by storing surplus solar energy during the day and releasing it during peak demand or nighttime, ensuring steady power supply. PSPs in Rajasthan will contribute to India's goal of integrating 500 GW of renewable energy into the grid, strengthening the state's role in the energy transition.</w:t>
      </w:r>
    </w:p>
    <w:p w14:paraId="5BB1F5E9" w14:textId="77777777" w:rsidR="00486026" w:rsidRDefault="004E5026">
      <w:pPr>
        <w:pStyle w:val="Heading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About Avaada Group</w:t>
      </w:r>
    </w:p>
    <w:p w14:paraId="5533C6FB" w14:textId="77777777" w:rsidR="00486026" w:rsidRDefault="004E5026">
      <w:pPr>
        <w:widowControl/>
        <w:shd w:val="clear" w:color="auto" w:fill="FFFFFF"/>
        <w:spacing w:before="240" w:after="240" w:line="276" w:lineRule="auto"/>
        <w:rPr>
          <w:rFonts w:ascii="Times New Roman" w:eastAsia="Times New Roman" w:hAnsi="Times New Roman" w:cs="Times New Roman"/>
        </w:rPr>
      </w:pPr>
      <w:r>
        <w:rPr>
          <w:rFonts w:ascii="Times New Roman" w:eastAsia="Times New Roman" w:hAnsi="Times New Roman" w:cs="Times New Roman"/>
          <w:color w:val="222222"/>
        </w:rPr>
        <w:t>Avaada Group is a leader in the global energy transition, specializing in solar module manufacturing, renewable power generation, and the development of green hydrogen, green methanol, green ammonia, and sustainable aviation fuel projects. Under the visionary leadership of Mr. Vineet Mittal, Avaada has become a significant global player in clean energy. Avaada Energy, the group’s renewable power generation arm, aims to achieve capacity of 11 GWp by 2026. The group’s strong execution capabilities have attracted substantial international investment, including a $1.3 billion commitment in early 2023, with $1 billion from Brookfield’s Energy Transition Fund and $300 million from GPSC, a subsidiary of Thailand’s PTT Group.</w:t>
      </w:r>
    </w:p>
    <w:p w14:paraId="3E657522" w14:textId="77777777" w:rsidR="00486026" w:rsidRDefault="00486026">
      <w:pPr>
        <w:pBdr>
          <w:top w:val="nil"/>
          <w:left w:val="nil"/>
          <w:bottom w:val="nil"/>
          <w:right w:val="nil"/>
          <w:between w:val="nil"/>
        </w:pBdr>
        <w:spacing w:before="161" w:line="256" w:lineRule="auto"/>
        <w:ind w:right="255"/>
        <w:jc w:val="both"/>
        <w:rPr>
          <w:rFonts w:ascii="Times New Roman" w:eastAsia="Times New Roman" w:hAnsi="Times New Roman" w:cs="Times New Roman"/>
          <w:color w:val="000000"/>
        </w:rPr>
      </w:pPr>
    </w:p>
    <w:p w14:paraId="554B6D0C" w14:textId="77777777" w:rsidR="00486026" w:rsidRDefault="004E5026">
      <w:pPr>
        <w:pBdr>
          <w:top w:val="nil"/>
          <w:left w:val="nil"/>
          <w:bottom w:val="nil"/>
          <w:right w:val="nil"/>
          <w:between w:val="nil"/>
        </w:pBdr>
        <w:spacing w:before="161" w:line="256" w:lineRule="auto"/>
        <w:ind w:right="255"/>
        <w:jc w:val="both"/>
        <w:rPr>
          <w:rFonts w:ascii="Times New Roman" w:eastAsia="Times New Roman" w:hAnsi="Times New Roman" w:cs="Times New Roman"/>
          <w:color w:val="0D0D0D"/>
        </w:rPr>
      </w:pPr>
      <w:r>
        <w:rPr>
          <w:rFonts w:ascii="Times New Roman" w:eastAsia="Times New Roman" w:hAnsi="Times New Roman" w:cs="Times New Roman"/>
          <w:color w:val="0D0D0D"/>
        </w:rPr>
        <w:t>For further information, please contact:</w:t>
      </w:r>
    </w:p>
    <w:tbl>
      <w:tblPr>
        <w:tblStyle w:val="a"/>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7"/>
        <w:gridCol w:w="4453"/>
      </w:tblGrid>
      <w:tr w:rsidR="00486026" w14:paraId="6B3C7807" w14:textId="77777777">
        <w:trPr>
          <w:trHeight w:val="2568"/>
        </w:trPr>
        <w:tc>
          <w:tcPr>
            <w:tcW w:w="5257" w:type="dxa"/>
          </w:tcPr>
          <w:p w14:paraId="49A33B14" w14:textId="77777777" w:rsidR="00486026" w:rsidRDefault="004E5026">
            <w:pPr>
              <w:ind w:right="720"/>
              <w:rPr>
                <w:rFonts w:ascii="Times New Roman" w:eastAsia="Times New Roman" w:hAnsi="Times New Roman" w:cs="Times New Roman"/>
              </w:rPr>
            </w:pPr>
            <w:r>
              <w:rPr>
                <w:rFonts w:ascii="Times New Roman" w:eastAsia="Times New Roman" w:hAnsi="Times New Roman" w:cs="Times New Roman"/>
              </w:rPr>
              <w:t>Avaada Group</w:t>
            </w:r>
          </w:p>
          <w:p w14:paraId="161E4051" w14:textId="77777777" w:rsidR="00486026" w:rsidRDefault="004E5026">
            <w:pPr>
              <w:ind w:right="720"/>
              <w:rPr>
                <w:rFonts w:ascii="Times New Roman" w:eastAsia="Times New Roman" w:hAnsi="Times New Roman" w:cs="Times New Roman"/>
              </w:rPr>
            </w:pPr>
            <w:r>
              <w:rPr>
                <w:rFonts w:ascii="Times New Roman" w:eastAsia="Times New Roman" w:hAnsi="Times New Roman" w:cs="Times New Roman"/>
              </w:rPr>
              <w:t>Corporate Communications</w:t>
            </w:r>
          </w:p>
          <w:p w14:paraId="219612EF" w14:textId="77777777" w:rsidR="00486026" w:rsidRDefault="004E5026">
            <w:pPr>
              <w:ind w:right="720"/>
              <w:rPr>
                <w:rFonts w:ascii="Times New Roman" w:eastAsia="Times New Roman" w:hAnsi="Times New Roman" w:cs="Times New Roman"/>
              </w:rPr>
            </w:pPr>
            <w:r>
              <w:rPr>
                <w:rFonts w:ascii="Times New Roman" w:eastAsia="Times New Roman" w:hAnsi="Times New Roman" w:cs="Times New Roman"/>
              </w:rPr>
              <w:t>8850960705</w:t>
            </w:r>
          </w:p>
          <w:p w14:paraId="15611472" w14:textId="77777777" w:rsidR="00486026" w:rsidRDefault="004E5026">
            <w:pPr>
              <w:ind w:right="720"/>
              <w:rPr>
                <w:rFonts w:ascii="Times New Roman" w:eastAsia="Times New Roman" w:hAnsi="Times New Roman" w:cs="Times New Roman"/>
              </w:rPr>
            </w:pPr>
            <w:hyperlink r:id="rId7">
              <w:r>
                <w:rPr>
                  <w:rFonts w:ascii="Times New Roman" w:eastAsia="Times New Roman" w:hAnsi="Times New Roman" w:cs="Times New Roman"/>
                  <w:color w:val="0000FF"/>
                  <w:u w:val="single"/>
                </w:rPr>
                <w:t>corporatecommunications@avaada.com</w:t>
              </w:r>
            </w:hyperlink>
            <w:r>
              <w:rPr>
                <w:rFonts w:ascii="Times New Roman" w:eastAsia="Times New Roman" w:hAnsi="Times New Roman" w:cs="Times New Roman"/>
              </w:rPr>
              <w:t xml:space="preserve"> </w:t>
            </w:r>
          </w:p>
          <w:p w14:paraId="485A270A" w14:textId="77777777" w:rsidR="00486026" w:rsidRDefault="00486026">
            <w:pPr>
              <w:ind w:right="720"/>
              <w:rPr>
                <w:rFonts w:ascii="Times New Roman" w:eastAsia="Times New Roman" w:hAnsi="Times New Roman" w:cs="Times New Roman"/>
              </w:rPr>
            </w:pPr>
          </w:p>
          <w:p w14:paraId="45988B5D" w14:textId="77777777" w:rsidR="00486026" w:rsidRDefault="004E5026">
            <w:pPr>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Website: </w:t>
            </w:r>
            <w:hyperlink r:id="rId8">
              <w:r>
                <w:rPr>
                  <w:rFonts w:ascii="Times New Roman" w:eastAsia="Times New Roman" w:hAnsi="Times New Roman" w:cs="Times New Roman"/>
                  <w:color w:val="0000FF"/>
                  <w:u w:val="single"/>
                </w:rPr>
                <w:t>www.avaada.com</w:t>
              </w:r>
            </w:hyperlink>
          </w:p>
          <w:p w14:paraId="08275BBC" w14:textId="77777777" w:rsidR="00486026" w:rsidRDefault="004E5026">
            <w:pPr>
              <w:jc w:val="both"/>
              <w:rPr>
                <w:rFonts w:ascii="Times New Roman" w:eastAsia="Times New Roman" w:hAnsi="Times New Roman" w:cs="Times New Roman"/>
              </w:rPr>
            </w:pP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Twitter: @avaadagroup </w:t>
            </w:r>
          </w:p>
          <w:p w14:paraId="68F6F2D1" w14:textId="77777777" w:rsidR="00486026" w:rsidRDefault="004E5026">
            <w:pPr>
              <w:jc w:val="both"/>
              <w:rPr>
                <w:rFonts w:ascii="Times New Roman" w:eastAsia="Times New Roman" w:hAnsi="Times New Roman" w:cs="Times New Roman"/>
              </w:rPr>
            </w:pPr>
            <w:r>
              <w:rPr>
                <w:rFonts w:ascii="Times New Roman" w:eastAsia="Times New Roman" w:hAnsi="Times New Roman" w:cs="Times New Roman"/>
              </w:rPr>
              <w:t xml:space="preserve">Facebook: @AvaadaGroup </w:t>
            </w:r>
          </w:p>
          <w:p w14:paraId="64CE2C9E" w14:textId="77777777" w:rsidR="00486026" w:rsidRDefault="004E5026">
            <w:pPr>
              <w:jc w:val="both"/>
              <w:rPr>
                <w:rFonts w:ascii="Times New Roman" w:eastAsia="Times New Roman" w:hAnsi="Times New Roman" w:cs="Times New Roman"/>
                <w:color w:val="0000FF"/>
                <w:u w:val="single"/>
              </w:rPr>
            </w:pPr>
            <w:r>
              <w:rPr>
                <w:rFonts w:ascii="Times New Roman" w:eastAsia="Times New Roman" w:hAnsi="Times New Roman" w:cs="Times New Roman"/>
              </w:rPr>
              <w:t>LinkedIn: @AvaadaGroup</w:t>
            </w:r>
          </w:p>
        </w:tc>
        <w:tc>
          <w:tcPr>
            <w:tcW w:w="4453" w:type="dxa"/>
          </w:tcPr>
          <w:p w14:paraId="54928A6E" w14:textId="77777777" w:rsidR="00486026" w:rsidRDefault="004E5026">
            <w:pPr>
              <w:ind w:right="720"/>
              <w:jc w:val="both"/>
              <w:rPr>
                <w:rFonts w:ascii="Times New Roman" w:eastAsia="Times New Roman" w:hAnsi="Times New Roman" w:cs="Times New Roman"/>
              </w:rPr>
            </w:pPr>
            <w:r>
              <w:rPr>
                <w:rFonts w:ascii="Times New Roman" w:eastAsia="Times New Roman" w:hAnsi="Times New Roman" w:cs="Times New Roman"/>
              </w:rPr>
              <w:t>PR Contact:</w:t>
            </w:r>
          </w:p>
          <w:p w14:paraId="14D5806B" w14:textId="77777777" w:rsidR="00486026" w:rsidRDefault="004E5026">
            <w:pPr>
              <w:ind w:right="720"/>
              <w:jc w:val="both"/>
              <w:rPr>
                <w:rFonts w:ascii="Times New Roman" w:eastAsia="Times New Roman" w:hAnsi="Times New Roman" w:cs="Times New Roman"/>
              </w:rPr>
            </w:pPr>
            <w:r>
              <w:rPr>
                <w:rFonts w:ascii="Times New Roman" w:eastAsia="Times New Roman" w:hAnsi="Times New Roman" w:cs="Times New Roman"/>
              </w:rPr>
              <w:t>Storytellers 101</w:t>
            </w:r>
          </w:p>
          <w:p w14:paraId="5DAC5645" w14:textId="77777777" w:rsidR="00486026" w:rsidRDefault="004E5026">
            <w:pPr>
              <w:ind w:right="720"/>
              <w:jc w:val="both"/>
              <w:rPr>
                <w:rFonts w:ascii="Times New Roman" w:eastAsia="Times New Roman" w:hAnsi="Times New Roman" w:cs="Times New Roman"/>
              </w:rPr>
            </w:pPr>
            <w:r>
              <w:rPr>
                <w:rFonts w:ascii="Times New Roman" w:eastAsia="Times New Roman" w:hAnsi="Times New Roman" w:cs="Times New Roman"/>
              </w:rPr>
              <w:t>Pashmi Shah</w:t>
            </w:r>
          </w:p>
          <w:p w14:paraId="37768742" w14:textId="77777777" w:rsidR="00486026" w:rsidRDefault="004E5026">
            <w:pPr>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9850125666</w:t>
            </w:r>
          </w:p>
          <w:p w14:paraId="592FC1EC" w14:textId="77777777" w:rsidR="00486026" w:rsidRDefault="004E5026">
            <w:pPr>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pashmi.storytellers101pr@gmail.com</w:t>
            </w:r>
          </w:p>
          <w:p w14:paraId="182F5780" w14:textId="77777777" w:rsidR="00486026" w:rsidRDefault="00486026">
            <w:pPr>
              <w:jc w:val="both"/>
              <w:rPr>
                <w:rFonts w:ascii="Times New Roman" w:eastAsia="Times New Roman" w:hAnsi="Times New Roman" w:cs="Times New Roman"/>
                <w:color w:val="0000FF"/>
                <w:u w:val="single"/>
              </w:rPr>
            </w:pPr>
          </w:p>
        </w:tc>
      </w:tr>
    </w:tbl>
    <w:p w14:paraId="09D59D08" w14:textId="77777777" w:rsidR="00486026" w:rsidRDefault="00486026">
      <w:pPr>
        <w:pBdr>
          <w:top w:val="nil"/>
          <w:left w:val="nil"/>
          <w:bottom w:val="nil"/>
          <w:right w:val="nil"/>
          <w:between w:val="nil"/>
        </w:pBdr>
        <w:spacing w:before="161" w:line="256" w:lineRule="auto"/>
        <w:ind w:right="255"/>
        <w:jc w:val="both"/>
        <w:rPr>
          <w:rFonts w:ascii="Times New Roman" w:eastAsia="Times New Roman" w:hAnsi="Times New Roman" w:cs="Times New Roman"/>
          <w:color w:val="000000"/>
        </w:rPr>
      </w:pPr>
    </w:p>
    <w:p w14:paraId="62F5F261" w14:textId="77777777" w:rsidR="00486026" w:rsidRDefault="00486026">
      <w:pPr>
        <w:pBdr>
          <w:top w:val="nil"/>
          <w:left w:val="nil"/>
          <w:bottom w:val="nil"/>
          <w:right w:val="nil"/>
          <w:between w:val="nil"/>
        </w:pBdr>
        <w:rPr>
          <w:rFonts w:ascii="Times New Roman" w:eastAsia="Times New Roman" w:hAnsi="Times New Roman" w:cs="Times New Roman"/>
          <w:color w:val="000000"/>
        </w:rPr>
      </w:pPr>
    </w:p>
    <w:p w14:paraId="10604F1B" w14:textId="77777777" w:rsidR="00486026" w:rsidRDefault="00486026">
      <w:pPr>
        <w:pBdr>
          <w:top w:val="nil"/>
          <w:left w:val="nil"/>
          <w:bottom w:val="nil"/>
          <w:right w:val="nil"/>
          <w:between w:val="nil"/>
        </w:pBdr>
        <w:spacing w:before="6"/>
        <w:rPr>
          <w:rFonts w:ascii="Times New Roman" w:eastAsia="Times New Roman" w:hAnsi="Times New Roman" w:cs="Times New Roman"/>
          <w:color w:val="000000"/>
        </w:rPr>
      </w:pPr>
    </w:p>
    <w:p w14:paraId="59C76672" w14:textId="77777777" w:rsidR="00486026" w:rsidRDefault="00486026">
      <w:pPr>
        <w:rPr>
          <w:rFonts w:ascii="Times New Roman" w:eastAsia="Times New Roman" w:hAnsi="Times New Roman" w:cs="Times New Roman"/>
        </w:rPr>
      </w:pPr>
    </w:p>
    <w:p w14:paraId="51B200A0" w14:textId="77777777" w:rsidR="00486026" w:rsidRDefault="00486026">
      <w:pPr>
        <w:rPr>
          <w:rFonts w:ascii="Times New Roman" w:eastAsia="Times New Roman" w:hAnsi="Times New Roman" w:cs="Times New Roman"/>
        </w:rPr>
      </w:pPr>
    </w:p>
    <w:p w14:paraId="34CED277" w14:textId="77777777" w:rsidR="00486026" w:rsidRDefault="00486026">
      <w:pPr>
        <w:rPr>
          <w:rFonts w:ascii="Times New Roman" w:eastAsia="Times New Roman" w:hAnsi="Times New Roman" w:cs="Times New Roman"/>
        </w:rPr>
      </w:pPr>
    </w:p>
    <w:sectPr w:rsidR="00486026">
      <w:headerReference w:type="default" r:id="rId9"/>
      <w:pgSz w:w="12240" w:h="15840"/>
      <w:pgMar w:top="1560" w:right="1180" w:bottom="280" w:left="1340" w:header="47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16209" w14:textId="77777777" w:rsidR="0063594E" w:rsidRDefault="0063594E">
      <w:r>
        <w:separator/>
      </w:r>
    </w:p>
  </w:endnote>
  <w:endnote w:type="continuationSeparator" w:id="0">
    <w:p w14:paraId="40DDBF3A" w14:textId="77777777" w:rsidR="0063594E" w:rsidRDefault="0063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embedRegular r:id="rId1" w:fontKey="{CF777AB8-06F0-462D-BE0C-0A5B3AB56FD8}"/>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0D5A8142-B395-4BC3-92E5-FED9CCC403FF}"/>
    <w:embedItalic r:id="rId3" w:fontKey="{4F408819-D981-4860-BE9E-E1E339EE58F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981C" w14:textId="77777777" w:rsidR="0063594E" w:rsidRDefault="0063594E">
      <w:r>
        <w:separator/>
      </w:r>
    </w:p>
  </w:footnote>
  <w:footnote w:type="continuationSeparator" w:id="0">
    <w:p w14:paraId="5040BDBB" w14:textId="77777777" w:rsidR="0063594E" w:rsidRDefault="0063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68F1" w14:textId="77777777" w:rsidR="00486026" w:rsidRDefault="004E5026">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rPr>
      <w:drawing>
        <wp:anchor distT="0" distB="0" distL="0" distR="0" simplePos="0" relativeHeight="251658240" behindDoc="1" locked="0" layoutInCell="1" hidden="0" allowOverlap="1" wp14:anchorId="3F407130" wp14:editId="26430C4A">
          <wp:simplePos x="0" y="0"/>
          <wp:positionH relativeFrom="page">
            <wp:posOffset>628650</wp:posOffset>
          </wp:positionH>
          <wp:positionV relativeFrom="page">
            <wp:posOffset>301625</wp:posOffset>
          </wp:positionV>
          <wp:extent cx="1234144" cy="472836"/>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4144" cy="47283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26"/>
    <w:rsid w:val="000B4831"/>
    <w:rsid w:val="000D51C9"/>
    <w:rsid w:val="00486026"/>
    <w:rsid w:val="004E5026"/>
    <w:rsid w:val="0063594E"/>
    <w:rsid w:val="009C7C69"/>
    <w:rsid w:val="00A21448"/>
    <w:rsid w:val="00A87FA5"/>
    <w:rsid w:val="00CC1301"/>
    <w:rsid w:val="00D043BC"/>
    <w:rsid w:val="00D94B9C"/>
    <w:rsid w:val="00E42F87"/>
    <w:rsid w:val="00F66F0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91C"/>
  <w15:docId w15:val="{FED49C69-9518-4769-BFDC-D35C54BB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autoSpaceDE w:val="0"/>
      <w:autoSpaceDN w:val="0"/>
    </w:pPr>
    <w:rPr>
      <w:rFonts w:ascii="Arial MT" w:eastAsia="Arial MT" w:hAnsi="Arial MT" w:cs="Arial MT"/>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rPr>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4F6E"/>
    <w:rPr>
      <w:color w:val="605E5C"/>
      <w:shd w:val="clear" w:color="auto" w:fill="E1DFDD"/>
    </w:rPr>
  </w:style>
  <w:style w:type="character" w:styleId="Strong">
    <w:name w:val="Strong"/>
    <w:basedOn w:val="DefaultParagraphFont"/>
    <w:uiPriority w:val="22"/>
    <w:qFormat/>
    <w:rsid w:val="00EA2503"/>
    <w:rPr>
      <w:b/>
      <w:bCs/>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aada.com/" TargetMode="External"/><Relationship Id="rId3" Type="http://schemas.openxmlformats.org/officeDocument/2006/relationships/settings" Target="settings.xml"/><Relationship Id="rId7" Type="http://schemas.openxmlformats.org/officeDocument/2006/relationships/hyperlink" Target="mailto:corporatecommunications@avaad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UNqeMhvyd9UcxuPDio+3uDoDA==">CgMxLjA4AHIhMUhjNmk5bWNZTUZlbmptZGpYTWVyRXY1NzJ2aDdYSEFH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Tayal</dc:creator>
  <cp:lastModifiedBy>Corp</cp:lastModifiedBy>
  <cp:revision>5</cp:revision>
  <dcterms:created xsi:type="dcterms:W3CDTF">2024-11-21T10:02:00Z</dcterms:created>
  <dcterms:modified xsi:type="dcterms:W3CDTF">2024-11-25T12:11:00Z</dcterms:modified>
</cp:coreProperties>
</file>