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Prime Minister Modi Inaugurates RE-INVEST 2024 as Avaada Group Presents its Green Ammonia Model and Commits to India's Renewable Energy Goals</w:t>
      </w:r>
    </w:p>
    <w:p w:rsidR="00000000" w:rsidDel="00000000" w:rsidP="00000000" w:rsidRDefault="00000000" w:rsidRPr="00000000" w14:paraId="00000002">
      <w:pPr>
        <w:shd w:fill="ffffff" w:val="clear"/>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Gujarat, India, September 18, 2024</w:t>
      </w:r>
      <w:r w:rsidDel="00000000" w:rsidR="00000000" w:rsidRPr="00000000">
        <w:rPr>
          <w:rFonts w:ascii="Calibri" w:cs="Calibri" w:eastAsia="Calibri" w:hAnsi="Calibri"/>
          <w:color w:val="222222"/>
          <w:rtl w:val="0"/>
        </w:rPr>
        <w:t xml:space="preserve"> – Avaada Group, a leader in the renewable energy sector, proudly participated in the 4th Global RE-INVEST 2024, held from September 16 to 18 at Mahatma Mandir, Gandhinagar, Gujarat. Organized by the Ministry of New and Renewable Energy (MNRE), Government of India, in partnership with IREDA and CII, the event showcased the global renewable energy landscape and India’s ambitious targets for sustainable development.</w:t>
      </w:r>
    </w:p>
    <w:p w:rsidR="00000000" w:rsidDel="00000000" w:rsidP="00000000" w:rsidRDefault="00000000" w:rsidRPr="00000000" w14:paraId="00000004">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Avaada Group showcased its expertise in renewable energy, focusing on innovations in green hydrogen, solar energy, and other sustainable solutions. Avaada's presence at the event demonstrated its commitment to supporting India's renewable energy goals and its leadership in the global clean energy transition.</w:t>
      </w:r>
    </w:p>
    <w:p w:rsidR="00000000" w:rsidDel="00000000" w:rsidP="00000000" w:rsidRDefault="00000000" w:rsidRPr="00000000" w14:paraId="00000006">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The event was inaugurated by Hon’ble Prime Minister Narendra Modi, who toured the exhibition area on Day 1, emphasizing the importance of renewable energy for India’s future. Avaada's exhibition booth, located in Exhibition Hall 1, also welcomed esteemed guests, including Hon’ble Chief Minister of Madhya Pradesh, Mr. Mohan Yadav, and Shri Pralhad Joshi, Hon’ble Minister for New and Renewable Energy, who expressed appreciation for the company's efforts in advancing clean energy technologies.</w:t>
      </w:r>
    </w:p>
    <w:p w:rsidR="00000000" w:rsidDel="00000000" w:rsidP="00000000" w:rsidRDefault="00000000" w:rsidRPr="00000000" w14:paraId="00000008">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9">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Senior leaders from Avaada Group, including Mr. Vineet Mittal, Chairman, and Mr. Deepak Agrawala, Senior Executive Vice President, actively participated in key sessions and discussions. The Round Table Discussion highlighted both global and local opportunities for scaling up production and positioning Gujarat as a green hydrogen hub. The discussion outlined strategic initiatives to fast-track India’s transition to a greener energy future.</w:t>
      </w:r>
    </w:p>
    <w:p w:rsidR="00000000" w:rsidDel="00000000" w:rsidP="00000000" w:rsidRDefault="00000000" w:rsidRPr="00000000" w14:paraId="0000000A">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B">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Speaking about India’s renewable energy ambitions, Mr. Mittal remarked, "India is on the cusp of a renewable energy revolution, and Avaada is proud to be at the forefront of this transformation. Our participation at RE-INVEST underscores our commitment to driving innovation in green hydrogen and renewable energy technologies. We are excited about the opportunities ahead as India takes bold steps toward achieving its ambitious climate goals."</w:t>
      </w:r>
    </w:p>
    <w:p w:rsidR="00000000" w:rsidDel="00000000" w:rsidP="00000000" w:rsidRDefault="00000000" w:rsidRPr="00000000" w14:paraId="0000000C">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D">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Mr. Deepak Agrawala, during his sessions, emphasized the critical role of green hydrogen in decarbonizing industries such as shipping and aviation. He noted, "Green Hydrogen is key to unlocking new frontiers in energy efficiency and sustainability. Avaada is dedicated to exploring innovative solutions that will make this vision a reality."</w:t>
      </w:r>
    </w:p>
    <w:p w:rsidR="00000000" w:rsidDel="00000000" w:rsidP="00000000" w:rsidRDefault="00000000" w:rsidRPr="00000000" w14:paraId="0000000E">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At RE-INVEST 2024, Avaada's CEO, Mr. Kishor Nair, also shared insights on Gujarat’s Green Hydrogen strategy, highlighting the state’s abundant renewable resources and strategic land allocation, positioning Gujarat as a global leader in clean energy.</w:t>
      </w:r>
    </w:p>
    <w:p w:rsidR="00000000" w:rsidDel="00000000" w:rsidP="00000000" w:rsidRDefault="00000000" w:rsidRPr="00000000" w14:paraId="00000010">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1">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The RE-INVEST 2024 event attracted global leaders, including Hon’ble Minister for New and Renewable Energy Shri Prahlad Joshi, Mr. Bhupinder Singh Bhalla, Secretary of MNRE, and other industry stalwarts. Their presence underscored the importance of partnerships in advancing India’s renewable energy ambitions.</w:t>
      </w:r>
    </w:p>
    <w:p w:rsidR="00000000" w:rsidDel="00000000" w:rsidP="00000000" w:rsidRDefault="00000000" w:rsidRPr="00000000" w14:paraId="00000012">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3">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Avaada Group’s participation at RE-INVEST 2024 marks a significant milestone in its journey toward contributing to India’s sustainable energy future. The event provided an excellent platform for the company to engage with stakeholders, showcase its innovations, and explore potential collaborations for the global energy transition.</w:t>
      </w:r>
    </w:p>
    <w:p w:rsidR="00000000" w:rsidDel="00000000" w:rsidP="00000000" w:rsidRDefault="00000000" w:rsidRPr="00000000" w14:paraId="00000014">
      <w:pPr>
        <w:shd w:fill="ffffff" w:val="clear"/>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15">
      <w:pPr>
        <w:shd w:fill="ffffff" w:val="clea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About Avaada Group</w:t>
      </w:r>
    </w:p>
    <w:p w:rsidR="00000000" w:rsidDel="00000000" w:rsidP="00000000" w:rsidRDefault="00000000" w:rsidRPr="00000000" w14:paraId="00000016">
      <w:pPr>
        <w:shd w:fill="ffffff" w:val="clear"/>
        <w:rPr>
          <w:rFonts w:ascii="Calibri" w:cs="Calibri" w:eastAsia="Calibri" w:hAnsi="Calibri"/>
          <w:color w:val="222222"/>
        </w:rPr>
      </w:pPr>
      <w:r w:rsidDel="00000000" w:rsidR="00000000" w:rsidRPr="00000000">
        <w:rPr>
          <w:rFonts w:ascii="Calibri" w:cs="Calibri" w:eastAsia="Calibri" w:hAnsi="Calibri"/>
          <w:color w:val="222222"/>
          <w:rtl w:val="0"/>
        </w:rPr>
        <w:t xml:space="preserve">Avaada Group is at the forefront of the global energy transition, with expertise in solar module manufacturing, renewable power generation, and the development of green hydrogen, green methanol, green ammonia, and sustainable aviation fuel projects. Under the leadership of Mr. Vineet Mittal, Avaada has emerged as a major global energy player. Avaada Energy, its renewable power generation arm, aims to achieve an installed capacity of 11 GWp by 2026. The group’s strong execution capabilities and proven track record have attracted significant international investments, including a US $1.3 billion funding commitment in early 2023, comprising US $1 billion from Brookfield’s Energy Transition Fund and $300 million from GPSC, a subsidiary of Thailand’s PTT Group.</w:t>
      </w:r>
    </w:p>
    <w:p w:rsidR="00000000" w:rsidDel="00000000" w:rsidP="00000000" w:rsidRDefault="00000000" w:rsidRPr="00000000" w14:paraId="00000017">
      <w:pPr>
        <w:shd w:fill="ffffff" w:val="clear"/>
        <w:rPr>
          <w:rFonts w:ascii="Calibri" w:cs="Calibri" w:eastAsia="Calibri" w:hAnsi="Calibri"/>
          <w:color w:val="1f497d"/>
        </w:rPr>
      </w:pPr>
      <w:r w:rsidDel="00000000" w:rsidR="00000000" w:rsidRPr="00000000">
        <w:rPr>
          <w:rFonts w:ascii="Calibri" w:cs="Calibri" w:eastAsia="Calibri" w:hAnsi="Calibri"/>
          <w:color w:val="1f497d"/>
          <w:rtl w:val="0"/>
        </w:rPr>
        <w:t xml:space="preserve"> </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